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58E75F85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574923">
        <w:rPr>
          <w:rFonts w:ascii="Times New Roman" w:eastAsia="Times New Roman" w:hAnsi="Times New Roman"/>
        </w:rPr>
        <w:t>Math – Represent Number Concepts and Model with Shapes – Unit 4 – Module B</w:t>
      </w:r>
    </w:p>
    <w:p w14:paraId="12AE012C" w14:textId="4462A2D1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4923">
        <w:rPr>
          <w:rFonts w:ascii="Times New Roman" w:eastAsia="Times New Roman" w:hAnsi="Times New Roman" w:cs="Times New Roman"/>
          <w:b/>
          <w:sz w:val="28"/>
          <w:szCs w:val="28"/>
        </w:rPr>
        <w:t>Kindergarten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4C014575" w14:textId="77777777" w:rsidR="00A012D5" w:rsidRPr="00A012D5" w:rsidRDefault="00A012D5" w:rsidP="00A012D5"/>
    <w:p w14:paraId="3173D537" w14:textId="6AB37DC9" w:rsidR="00574923" w:rsidRDefault="00A012D5" w:rsidP="00574923">
      <w:pPr>
        <w:pStyle w:val="Standard"/>
        <w:widowControl w:val="0"/>
        <w:spacing w:after="20" w:line="240" w:lineRule="auto"/>
        <w:ind w:left="245" w:hanging="245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231F01D9" wp14:editId="7796AE8E">
                <wp:extent cx="109728" cy="109728"/>
                <wp:effectExtent l="0" t="0" r="17780" b="17780"/>
                <wp:docPr id="1" name="Frame 1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4843A7" id="Frame 1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Yodw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749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K.G.B.5</w:t>
      </w:r>
      <w:r w:rsidR="00574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shapes in the world by building shapes from components (e.g., sticks and clay balls) and drawing shapes.</w:t>
      </w:r>
    </w:p>
    <w:p w14:paraId="43C76231" w14:textId="02ED8022" w:rsidR="00574923" w:rsidRDefault="00A012D5" w:rsidP="00574923">
      <w:pPr>
        <w:pStyle w:val="Standard"/>
        <w:spacing w:after="20" w:line="240" w:lineRule="auto"/>
        <w:ind w:left="245" w:hanging="245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6C595258" wp14:editId="39B8EA70">
                <wp:extent cx="109728" cy="109728"/>
                <wp:effectExtent l="0" t="0" r="17780" b="17780"/>
                <wp:docPr id="2" name="Frame 2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96858B" id="Frame 2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vIeA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5749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K.G.B.6</w:t>
      </w:r>
      <w:r w:rsidR="00574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Compose simple shapes to form larger shapes. For example, “Can you join these two triangles with full sides touching to make a rectangle?”</w:t>
      </w:r>
    </w:p>
    <w:p w14:paraId="530EC904" w14:textId="0606ADD2" w:rsidR="00574923" w:rsidRDefault="00A012D5" w:rsidP="00574923">
      <w:pPr>
        <w:pStyle w:val="Standard"/>
        <w:spacing w:after="20" w:line="240" w:lineRule="auto"/>
        <w:ind w:left="245" w:hanging="245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494710AE" wp14:editId="4657B050">
                <wp:extent cx="109728" cy="109728"/>
                <wp:effectExtent l="0" t="0" r="17780" b="17780"/>
                <wp:docPr id="3" name="Frame 3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42C358" id="Frame 3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5749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K.G.B.4</w:t>
      </w:r>
      <w:r w:rsidR="00574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Analyze and compare two- and three-dimensional shapes, in different sizes and orientations, using informal language to describe their similarities, differences, parts (e.g., number of sides and vertices/“corners”) and other attributes (e.g., having sides of equal length).</w:t>
      </w:r>
    </w:p>
    <w:p w14:paraId="794288C6" w14:textId="4A185408" w:rsidR="00574923" w:rsidRDefault="00A012D5" w:rsidP="00574923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25C8D73" wp14:editId="53AB46BF">
                <wp:extent cx="118872" cy="118872"/>
                <wp:effectExtent l="0" t="0" r="33655" b="33655"/>
                <wp:docPr id="4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C582C" w14:textId="77777777" w:rsidR="00A012D5" w:rsidRPr="0025693A" w:rsidRDefault="00A012D5" w:rsidP="00A012D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5C8D7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" fillcolor="#fff000" strokecolor="#7f7f7f [1612]" strokeweight=".5pt">
                <v:stroke joinstyle="miter"/>
                <v:textbox inset=",7.2pt,,0">
                  <w:txbxContent>
                    <w:p w14:paraId="54DC582C" w14:textId="77777777" w:rsidR="00A012D5" w:rsidRPr="0025693A" w:rsidRDefault="00A012D5" w:rsidP="00A012D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749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K.MD.A.1</w:t>
      </w:r>
      <w:r w:rsidR="00574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Describe measurable attributes of objects, such as length or weight. Describe several measurable attributes of a single object.</w:t>
      </w:r>
    </w:p>
    <w:p w14:paraId="08860A78" w14:textId="77777777" w:rsidR="00574923" w:rsidRDefault="00574923" w:rsidP="00574923">
      <w:pPr>
        <w:pStyle w:val="Standard"/>
        <w:spacing w:after="20" w:line="240" w:lineRule="auto"/>
        <w:ind w:firstLine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Note: shapes include squares, circles, triangles, rectangles, hexagons, cubes, cones, cylinders, and spheres.</w:t>
      </w:r>
    </w:p>
    <w:p w14:paraId="194C5EDC" w14:textId="27DE4F66" w:rsidR="00574923" w:rsidRDefault="00A012D5" w:rsidP="00574923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698B9F3" wp14:editId="7C225419">
                <wp:extent cx="118872" cy="118872"/>
                <wp:effectExtent l="0" t="0" r="33655" b="33655"/>
                <wp:docPr id="5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602A6" w14:textId="77777777" w:rsidR="00A012D5" w:rsidRPr="0025693A" w:rsidRDefault="00A012D5" w:rsidP="00A012D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98B9F3" id="_x0000_s1027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" fillcolor="#fff000" strokecolor="#7f7f7f [1612]" strokeweight=".5pt">
                <v:stroke joinstyle="miter"/>
                <v:textbox inset=",7.2pt,,0">
                  <w:txbxContent>
                    <w:p w14:paraId="6CC602A6" w14:textId="77777777" w:rsidR="00A012D5" w:rsidRPr="0025693A" w:rsidRDefault="00A012D5" w:rsidP="00A012D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749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K.MD.A.2</w:t>
      </w:r>
      <w:r w:rsidR="00574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Directly compare two objects with a measurable attribute in common, to see which object has “more of”/“less of” the attribute, and describe the difference. For example, directly compare the heights of two children and describe one child as taller/shorter.</w:t>
      </w:r>
    </w:p>
    <w:p w14:paraId="21DFD96B" w14:textId="77777777" w:rsidR="00574923" w:rsidRDefault="00574923" w:rsidP="00574923">
      <w:pPr>
        <w:pStyle w:val="Standard"/>
        <w:spacing w:after="20" w:line="240" w:lineRule="auto"/>
        <w:ind w:left="245" w:firstLine="245"/>
      </w:pPr>
      <w:bookmarkStart w:id="0" w:name="_heading=h.gjdgxs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Note: shapes include squares, circles, triangles, rectangles, hexagons, cubes, cones, cylinders, and spheres.</w:t>
      </w:r>
    </w:p>
    <w:p w14:paraId="1AD32616" w14:textId="5BB39BD5" w:rsidR="00F749C6" w:rsidRPr="00832D26" w:rsidRDefault="003F6042" w:rsidP="005F3DD1">
      <w:pPr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574923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5F87CFC4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K.G.B.5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shapes in the world by building shapes from components (e.g. sticks and clay balls)</w:t>
            </w:r>
          </w:p>
        </w:tc>
        <w:tc>
          <w:tcPr>
            <w:tcW w:w="2878" w:type="dxa"/>
          </w:tcPr>
          <w:p w14:paraId="569A3B3F" w14:textId="34B37ECD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74923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783A8AD6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K.G.B.5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shapes in the world by drawing shapes</w:t>
            </w:r>
          </w:p>
        </w:tc>
        <w:tc>
          <w:tcPr>
            <w:tcW w:w="2878" w:type="dxa"/>
          </w:tcPr>
          <w:p w14:paraId="31EFE459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74923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78ED1E83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K.G.B.6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simple shapes can join to compose larger shapes**</w:t>
            </w:r>
          </w:p>
        </w:tc>
        <w:tc>
          <w:tcPr>
            <w:tcW w:w="2878" w:type="dxa"/>
          </w:tcPr>
          <w:p w14:paraId="010B0DB9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74923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3BB881A6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K.G.B.6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compose simple shapes to form larger shapes**</w:t>
            </w:r>
          </w:p>
        </w:tc>
        <w:tc>
          <w:tcPr>
            <w:tcW w:w="2878" w:type="dxa"/>
          </w:tcPr>
          <w:p w14:paraId="7970C1A2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74923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30529319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K.G.B.4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analyze two- and three-dimensional shapes in different sizes and orientations using informal language</w:t>
            </w:r>
          </w:p>
        </w:tc>
        <w:tc>
          <w:tcPr>
            <w:tcW w:w="2878" w:type="dxa"/>
          </w:tcPr>
          <w:p w14:paraId="06A5CCCC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74923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6AE1FF18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K.G.B.4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vertex or ”corner” is where two sides meet</w:t>
            </w:r>
          </w:p>
        </w:tc>
        <w:tc>
          <w:tcPr>
            <w:tcW w:w="2878" w:type="dxa"/>
          </w:tcPr>
          <w:p w14:paraId="11EB0F8F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74923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7B0433D3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K.G.B.4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some shapes (squares, triangles, rectangles, hexagons) have sides.</w:t>
            </w:r>
          </w:p>
        </w:tc>
        <w:tc>
          <w:tcPr>
            <w:tcW w:w="2878" w:type="dxa"/>
          </w:tcPr>
          <w:p w14:paraId="1C8B8373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74923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6B452C72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K.G.B.4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length of sides is an important attribute when naming shapes</w:t>
            </w:r>
          </w:p>
        </w:tc>
        <w:tc>
          <w:tcPr>
            <w:tcW w:w="2878" w:type="dxa"/>
          </w:tcPr>
          <w:p w14:paraId="730BE2E5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74923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57C708EC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K.G.B.4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and describe sides of shapes using informal language</w:t>
            </w:r>
          </w:p>
        </w:tc>
        <w:tc>
          <w:tcPr>
            <w:tcW w:w="2878" w:type="dxa"/>
          </w:tcPr>
          <w:p w14:paraId="17AAF5DB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74923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09AE3B2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K.G.B.4 -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analyze and describe the attributes of two dimensional shapes (e.g. number of sides, vertices/”corners”) using informal language</w:t>
            </w:r>
          </w:p>
        </w:tc>
        <w:tc>
          <w:tcPr>
            <w:tcW w:w="2878" w:type="dxa"/>
          </w:tcPr>
          <w:p w14:paraId="0A9583FF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74923" w:rsidRPr="0056576B" w14:paraId="1D3967E1" w14:textId="77777777" w:rsidTr="00751F34">
        <w:trPr>
          <w:trHeight w:val="1349"/>
        </w:trPr>
        <w:tc>
          <w:tcPr>
            <w:tcW w:w="2878" w:type="dxa"/>
          </w:tcPr>
          <w:p w14:paraId="0241808A" w14:textId="3E52D6AA" w:rsidR="00574923" w:rsidRDefault="00574923" w:rsidP="00574923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K.G.B.4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compare by describing similarities, differences, parts, and other attributes of two and three-dimensional shapes using informal language</w:t>
            </w:r>
          </w:p>
        </w:tc>
        <w:tc>
          <w:tcPr>
            <w:tcW w:w="2878" w:type="dxa"/>
          </w:tcPr>
          <w:p w14:paraId="25ECDCD1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ADFF7A0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D2B7A5C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1801EEF8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74923" w:rsidRPr="0056576B" w14:paraId="7E7A965B" w14:textId="77777777" w:rsidTr="00751F34">
        <w:trPr>
          <w:trHeight w:val="1349"/>
        </w:trPr>
        <w:tc>
          <w:tcPr>
            <w:tcW w:w="2878" w:type="dxa"/>
          </w:tcPr>
          <w:p w14:paraId="1109046B" w14:textId="3FE71366" w:rsidR="00574923" w:rsidRDefault="00574923" w:rsidP="00574923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K.MD.A.1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objects have measurable attributes, such as length or weight.</w:t>
            </w:r>
          </w:p>
        </w:tc>
        <w:tc>
          <w:tcPr>
            <w:tcW w:w="2878" w:type="dxa"/>
          </w:tcPr>
          <w:p w14:paraId="21FB3059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C7A9801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62637C1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335B557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74923" w:rsidRPr="0056576B" w14:paraId="67B7D371" w14:textId="77777777" w:rsidTr="00751F34">
        <w:trPr>
          <w:trHeight w:val="1349"/>
        </w:trPr>
        <w:tc>
          <w:tcPr>
            <w:tcW w:w="2878" w:type="dxa"/>
          </w:tcPr>
          <w:p w14:paraId="7F086106" w14:textId="1237968E" w:rsidR="00574923" w:rsidRDefault="00574923" w:rsidP="00574923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K.MD.A.1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describe measurable attributes of objects, such as length or weight.</w:t>
            </w:r>
          </w:p>
        </w:tc>
        <w:tc>
          <w:tcPr>
            <w:tcW w:w="2878" w:type="dxa"/>
          </w:tcPr>
          <w:p w14:paraId="7F7F1E6F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ABF80E2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C041FB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DB018E4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74923" w:rsidRPr="0056576B" w14:paraId="7BB1BBB7" w14:textId="77777777" w:rsidTr="00751F34">
        <w:trPr>
          <w:trHeight w:val="1349"/>
        </w:trPr>
        <w:tc>
          <w:tcPr>
            <w:tcW w:w="2878" w:type="dxa"/>
          </w:tcPr>
          <w:p w14:paraId="68B9D57D" w14:textId="6C7B59BB" w:rsidR="00574923" w:rsidRDefault="00574923" w:rsidP="00574923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K.MD.A.1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describe several measurable attributes of a single object</w:t>
            </w:r>
          </w:p>
        </w:tc>
        <w:tc>
          <w:tcPr>
            <w:tcW w:w="2878" w:type="dxa"/>
          </w:tcPr>
          <w:p w14:paraId="3C3FFAAC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D805F4A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0D48CAC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52586D0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74923" w:rsidRPr="0056576B" w14:paraId="759E83E0" w14:textId="77777777" w:rsidTr="00751F34">
        <w:trPr>
          <w:trHeight w:val="1349"/>
        </w:trPr>
        <w:tc>
          <w:tcPr>
            <w:tcW w:w="2878" w:type="dxa"/>
          </w:tcPr>
          <w:p w14:paraId="6333C298" w14:textId="5D360E33" w:rsidR="00574923" w:rsidRDefault="00574923" w:rsidP="00574923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K.MD.A.2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compare two objects that share a measurable attribute to see which object has “more of”/“less of” the attribute</w:t>
            </w:r>
          </w:p>
        </w:tc>
        <w:tc>
          <w:tcPr>
            <w:tcW w:w="2878" w:type="dxa"/>
          </w:tcPr>
          <w:p w14:paraId="53BD26D2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A872BD2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EA8CF7C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D2CAABA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74923" w:rsidRPr="0056576B" w14:paraId="70F5C1A9" w14:textId="77777777" w:rsidTr="00751F34">
        <w:trPr>
          <w:trHeight w:val="1349"/>
        </w:trPr>
        <w:tc>
          <w:tcPr>
            <w:tcW w:w="2878" w:type="dxa"/>
          </w:tcPr>
          <w:p w14:paraId="5E6FEBA4" w14:textId="1F137638" w:rsidR="00574923" w:rsidRDefault="00574923" w:rsidP="00574923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K.MD.A.2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describe the difference between two objects that share the same measurable attribute**</w:t>
            </w:r>
          </w:p>
        </w:tc>
        <w:tc>
          <w:tcPr>
            <w:tcW w:w="2878" w:type="dxa"/>
          </w:tcPr>
          <w:p w14:paraId="06AFD783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2EB6368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B5143B4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9F2FB3" w14:textId="77777777" w:rsidR="00574923" w:rsidRPr="0056576B" w:rsidRDefault="00574923" w:rsidP="0057492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5288E9AB" w14:textId="77777777" w:rsidR="006C59EB" w:rsidRDefault="006C59E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5DF67239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GoBack"/>
      <w:bookmarkEnd w:id="1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3CE70" w14:textId="77777777" w:rsidR="00744D14" w:rsidRDefault="00744D14" w:rsidP="002E2912">
      <w:pPr>
        <w:spacing w:after="0" w:line="240" w:lineRule="auto"/>
      </w:pPr>
      <w:r>
        <w:separator/>
      </w:r>
    </w:p>
  </w:endnote>
  <w:endnote w:type="continuationSeparator" w:id="0">
    <w:p w14:paraId="59EAFAB3" w14:textId="77777777" w:rsidR="00744D14" w:rsidRDefault="00744D14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0AA8C417" w:rsidR="003F6042" w:rsidRDefault="003F6042" w:rsidP="003F6042">
    <w:pPr>
      <w:pStyle w:val="Footer"/>
    </w:pPr>
    <w:proofErr w:type="spellStart"/>
    <w:r>
      <w:t>CAR_Mathematics</w:t>
    </w:r>
    <w:proofErr w:type="spellEnd"/>
    <w:r>
      <w:t>-</w:t>
    </w:r>
    <w:proofErr w:type="spellStart"/>
    <w:r>
      <w:t>Gr.</w:t>
    </w:r>
    <w:r w:rsidR="00574923">
      <w:t>Kdg</w:t>
    </w:r>
    <w:proofErr w:type="spellEnd"/>
    <w:r>
      <w:t xml:space="preserve">-Unit </w:t>
    </w:r>
    <w:r w:rsidR="00574923">
      <w:t>4</w:t>
    </w:r>
    <w:r>
      <w:t xml:space="preserve">-Module </w:t>
    </w:r>
    <w:r w:rsidR="00574923">
      <w:t>B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0D90E" w14:textId="77777777" w:rsidR="00744D14" w:rsidRDefault="00744D14" w:rsidP="002E2912">
      <w:pPr>
        <w:spacing w:after="0" w:line="240" w:lineRule="auto"/>
      </w:pPr>
      <w:r>
        <w:separator/>
      </w:r>
    </w:p>
  </w:footnote>
  <w:footnote w:type="continuationSeparator" w:id="0">
    <w:p w14:paraId="5F617322" w14:textId="77777777" w:rsidR="00744D14" w:rsidRDefault="00744D14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53BCD"/>
    <w:rsid w:val="00166F4B"/>
    <w:rsid w:val="00196776"/>
    <w:rsid w:val="001D56AD"/>
    <w:rsid w:val="00217079"/>
    <w:rsid w:val="002A5673"/>
    <w:rsid w:val="002E2912"/>
    <w:rsid w:val="00360592"/>
    <w:rsid w:val="00363A81"/>
    <w:rsid w:val="003B521D"/>
    <w:rsid w:val="003E5759"/>
    <w:rsid w:val="003F6042"/>
    <w:rsid w:val="004405D2"/>
    <w:rsid w:val="004A3C78"/>
    <w:rsid w:val="005043E4"/>
    <w:rsid w:val="00523316"/>
    <w:rsid w:val="0056576B"/>
    <w:rsid w:val="00574923"/>
    <w:rsid w:val="00597E7A"/>
    <w:rsid w:val="005F3DD1"/>
    <w:rsid w:val="0060757B"/>
    <w:rsid w:val="00640ADB"/>
    <w:rsid w:val="00680847"/>
    <w:rsid w:val="00680862"/>
    <w:rsid w:val="00686315"/>
    <w:rsid w:val="006C59EB"/>
    <w:rsid w:val="006D6D6F"/>
    <w:rsid w:val="00707D79"/>
    <w:rsid w:val="00744D14"/>
    <w:rsid w:val="00751F34"/>
    <w:rsid w:val="00753EDB"/>
    <w:rsid w:val="00756604"/>
    <w:rsid w:val="00775297"/>
    <w:rsid w:val="007A3CBD"/>
    <w:rsid w:val="007A50CE"/>
    <w:rsid w:val="007B1565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12D5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D2140D"/>
    <w:rsid w:val="00D42ED9"/>
    <w:rsid w:val="00D61E4D"/>
    <w:rsid w:val="00E47D15"/>
    <w:rsid w:val="00E512EF"/>
    <w:rsid w:val="00E71955"/>
    <w:rsid w:val="00F155CA"/>
    <w:rsid w:val="00F47A27"/>
    <w:rsid w:val="00F5249B"/>
    <w:rsid w:val="00F55A36"/>
    <w:rsid w:val="00F61923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574923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6</cp:revision>
  <dcterms:created xsi:type="dcterms:W3CDTF">2019-08-14T19:49:00Z</dcterms:created>
  <dcterms:modified xsi:type="dcterms:W3CDTF">2019-08-18T16:02:00Z</dcterms:modified>
</cp:coreProperties>
</file>